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2AFA5" w14:textId="681A8B7D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302C2B">
        <w:t>57011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636D1294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0BC91E3E" w14:textId="523ADECE" w:rsidR="00E710D3" w:rsidRPr="00E710D3" w:rsidRDefault="00646A1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9EA0602218DF4C5A89F45D9E7C009BD5"/>
                </w:placeholder>
                <w15:appearance w15:val="hidden"/>
              </w:sdtPr>
              <w:sdtEndPr/>
              <w:sdtContent>
                <w:r w:rsidR="00302C2B">
                  <w:rPr>
                    <w:b/>
                    <w:caps/>
                    <w:szCs w:val="20"/>
                  </w:rPr>
                  <w:t>COMPLAINT OF SHAREEF ABDULLAH AGAINST CENTERPOINT ENERGY HOUSTON ELECTRIC, LLC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0FE18EF0" w14:textId="77777777" w:rsidR="00302C2B" w:rsidRDefault="00302C2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7F5694A" w14:textId="77777777" w:rsidR="00302C2B" w:rsidRDefault="00302C2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438665" w14:textId="0CD5077D" w:rsidR="00DA790F" w:rsidRPr="008647EB" w:rsidRDefault="00302C2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78787E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575F0D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8A4C02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A6E9367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F19B5E1" w14:textId="7DC723EC" w:rsidR="00DA790F" w:rsidRPr="008647EB" w:rsidRDefault="00302C2B" w:rsidP="008C04AB">
      <w:pPr>
        <w:pStyle w:val="CaseCaption"/>
      </w:pPr>
      <w:r>
        <w:t>commission staff’s supplemental statement of position</w:t>
      </w:r>
    </w:p>
    <w:p w14:paraId="5E6E165F" w14:textId="1D1B750D" w:rsidR="00302C2B" w:rsidRPr="00302C2B" w:rsidRDefault="00302C2B" w:rsidP="00302C2B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INTRODUCTION</w:t>
      </w:r>
    </w:p>
    <w:p w14:paraId="08633BF4" w14:textId="405D115B" w:rsidR="00F54DF7" w:rsidRDefault="00302C2B" w:rsidP="00F54DF7">
      <w:pPr>
        <w:pStyle w:val="Paragraph"/>
        <w:rPr>
          <w:iCs/>
        </w:rPr>
      </w:pPr>
      <w:r>
        <w:t xml:space="preserve">On August 28, 2024, Shareef Abdullah (Complainant) filed a complaint against CenterPoint Energy Houston Electric, LLC (CenterPoint) regarding power outages at his residence this year. This complaint was filed under 16 Texas Administrative Code </w:t>
      </w:r>
      <w:r>
        <w:br/>
        <w:t>(TAC) § 22.242.</w:t>
      </w:r>
    </w:p>
    <w:p w14:paraId="61FFB07E" w14:textId="0A597DB8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302C2B">
        <w:rPr>
          <w:iCs/>
        </w:rPr>
        <w:t>October 9,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302C2B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302C2B">
        <w:t>file a supplemental statement of position as to whether its recommendation has changed due to Mr. Abdullah’s recent filing</w:t>
      </w:r>
      <w:r>
        <w:t xml:space="preserve"> by </w:t>
      </w:r>
      <w:r w:rsidR="00302C2B">
        <w:t>October 15, 2024</w:t>
      </w:r>
      <w:r>
        <w:t>. Therefore, this pleading is timely filed.</w:t>
      </w:r>
    </w:p>
    <w:p w14:paraId="2922BC19" w14:textId="4FE3A82B" w:rsidR="00FE5A24" w:rsidRDefault="00C97024" w:rsidP="00B50F0E">
      <w:pPr>
        <w:pStyle w:val="Heading1"/>
        <w:tabs>
          <w:tab w:val="clear" w:pos="1440"/>
        </w:tabs>
        <w:ind w:left="0" w:right="0"/>
      </w:pPr>
      <w:r>
        <w:t>SUPPLEMENTAL STATEMENT OF POSITION</w:t>
      </w:r>
    </w:p>
    <w:p w14:paraId="06C7FEDF" w14:textId="40F76E55" w:rsidR="00E379D9" w:rsidRDefault="002C6A8E" w:rsidP="00F54DF7">
      <w:pPr>
        <w:pStyle w:val="Paragraph"/>
      </w:pPr>
      <w:r>
        <w:t xml:space="preserve">Staff’s position has not changed in response to Mr. Abdullah’s most recent filing. </w:t>
      </w:r>
      <w:r w:rsidR="00131280">
        <w:t xml:space="preserve">On </w:t>
      </w:r>
      <w:r w:rsidR="00E379D9">
        <w:t xml:space="preserve">October 7, 2024, Mr. Abdullah filed a response to CenterPoint’s response and motion to dismiss. Mr. Abdullah clarified that he is seeking several forms of relief: 1) reimbursement from CenterPoint for </w:t>
      </w:r>
      <w:r>
        <w:t>CenterPoint’s</w:t>
      </w:r>
      <w:r w:rsidR="00E379D9">
        <w:t xml:space="preserve"> portion of the costs of the electricity bill Mr. Abdullah pays each month; 2)</w:t>
      </w:r>
      <w:r w:rsidR="00C97024">
        <w:t> </w:t>
      </w:r>
      <w:r w:rsidR="00E379D9">
        <w:t xml:space="preserve">reimbursement for food spoilage; and 3) a fine payable to Mr. Abdullah for gross negligence </w:t>
      </w:r>
      <w:r w:rsidR="000F5AEE">
        <w:t>for interruption in delivery service</w:t>
      </w:r>
      <w:r w:rsidR="00E379D9">
        <w:t xml:space="preserve">. </w:t>
      </w:r>
    </w:p>
    <w:p w14:paraId="584727FC" w14:textId="29D7B79E" w:rsidR="000F5AEE" w:rsidRDefault="000F5AEE" w:rsidP="00F54DF7">
      <w:pPr>
        <w:pStyle w:val="Paragraph"/>
      </w:pPr>
      <w:r>
        <w:t xml:space="preserve">First, </w:t>
      </w:r>
      <w:r w:rsidR="005B133D">
        <w:t>t</w:t>
      </w:r>
      <w:r w:rsidR="002C6A8E">
        <w:t>he Commission has jurisdiction over bill payment and adjustments under 16</w:t>
      </w:r>
      <w:r w:rsidR="005B133D">
        <w:t> </w:t>
      </w:r>
      <w:r w:rsidR="002C6A8E">
        <w:t>TAC § 25.28</w:t>
      </w:r>
      <w:r>
        <w:t xml:space="preserve">. </w:t>
      </w:r>
      <w:r w:rsidR="008F7B20">
        <w:t xml:space="preserve">Any charges that are higher than authorized by a utility’s tariff must be corrected in the customer’s bill. </w:t>
      </w:r>
      <w:r>
        <w:t>However, Mr. Abdullah seems to be asking for a refund of Center</w:t>
      </w:r>
      <w:r w:rsidR="008F7B20">
        <w:t>P</w:t>
      </w:r>
      <w:r>
        <w:t>oint’s delivery charges.</w:t>
      </w:r>
      <w:r w:rsidR="008F7B20">
        <w:t xml:space="preserve"> This charge is authorized by CenterPoint’s tariff, which was approved by the Commission, and </w:t>
      </w:r>
      <w:r w:rsidR="00930A6F">
        <w:t>neither the rule nor the</w:t>
      </w:r>
      <w:r w:rsidR="008F7B20">
        <w:t xml:space="preserve"> tariff </w:t>
      </w:r>
      <w:r w:rsidR="005B133D">
        <w:t>contemplates</w:t>
      </w:r>
      <w:r w:rsidR="008F7B20">
        <w:t xml:space="preserve"> the refund of these delivery charges</w:t>
      </w:r>
      <w:r w:rsidR="00930A6F">
        <w:t xml:space="preserve"> for interruption due to a hurricane</w:t>
      </w:r>
      <w:r w:rsidR="008F7B20">
        <w:t xml:space="preserve">. </w:t>
      </w:r>
    </w:p>
    <w:p w14:paraId="6BD288BF" w14:textId="15BF0967" w:rsidR="00930A6F" w:rsidRDefault="000F5AEE" w:rsidP="00F54DF7">
      <w:pPr>
        <w:pStyle w:val="Paragraph"/>
        <w:rPr>
          <w:rStyle w:val="ui-provider"/>
        </w:rPr>
      </w:pPr>
      <w:r>
        <w:t>Next, t</w:t>
      </w:r>
      <w:r w:rsidR="00E379D9">
        <w:t>he Commission has</w:t>
      </w:r>
      <w:r w:rsidR="00302C2B" w:rsidRPr="00302C2B">
        <w:t xml:space="preserve"> no jurisdiction over complaints regarding food spoilage. </w:t>
      </w:r>
      <w:r w:rsidR="00E379D9">
        <w:t xml:space="preserve">Additionally, the Commission </w:t>
      </w:r>
      <w:r w:rsidR="00302C2B" w:rsidRPr="00302C2B">
        <w:t>cannot reimburse for damages caused by vegetation management</w:t>
      </w:r>
      <w:r w:rsidR="00E379D9">
        <w:t xml:space="preserve">; violations regarding vegetation management is an issue handled by the Division of Compliance </w:t>
      </w:r>
      <w:r w:rsidR="00E379D9">
        <w:lastRenderedPageBreak/>
        <w:t>and Enforcement</w:t>
      </w:r>
      <w:r w:rsidR="00343802">
        <w:t xml:space="preserve"> and subject to administrative penalties</w:t>
      </w:r>
      <w:r w:rsidR="00E379D9">
        <w:t>.</w:t>
      </w:r>
      <w:r w:rsidR="00302C2B" w:rsidRPr="00302C2B">
        <w:t xml:space="preserve"> </w:t>
      </w:r>
      <w:r w:rsidR="00E379D9">
        <w:rPr>
          <w:rStyle w:val="ui-provider"/>
        </w:rPr>
        <w:t>Lastly</w:t>
      </w:r>
      <w:r w:rsidR="00302C2B">
        <w:rPr>
          <w:rStyle w:val="ui-provider"/>
        </w:rPr>
        <w:t xml:space="preserve">, </w:t>
      </w:r>
      <w:r w:rsidR="008F7B20">
        <w:rPr>
          <w:rStyle w:val="ui-provider"/>
        </w:rPr>
        <w:t xml:space="preserve">Mr. Abdullah makes a general claim of gross negligence for interruption of service during Hurricane Beryl, but does not </w:t>
      </w:r>
      <w:r w:rsidR="00930A6F">
        <w:rPr>
          <w:rStyle w:val="ui-provider"/>
        </w:rPr>
        <w:t>cite</w:t>
      </w:r>
      <w:r w:rsidR="008F7B20">
        <w:rPr>
          <w:rStyle w:val="ui-provider"/>
        </w:rPr>
        <w:t xml:space="preserve"> </w:t>
      </w:r>
      <w:r w:rsidR="00930A6F">
        <w:rPr>
          <w:rStyle w:val="ui-provider"/>
        </w:rPr>
        <w:t xml:space="preserve">CenterPoint undertaking additional wrongful </w:t>
      </w:r>
      <w:r w:rsidR="008F7B20">
        <w:rPr>
          <w:rStyle w:val="ui-provider"/>
        </w:rPr>
        <w:t>actions, other than the above-mentioned vegetation management violations</w:t>
      </w:r>
      <w:r w:rsidR="00C97024">
        <w:rPr>
          <w:rStyle w:val="ui-provider"/>
        </w:rPr>
        <w:t>.</w:t>
      </w:r>
      <w:r w:rsidR="008F7B20">
        <w:rPr>
          <w:rStyle w:val="ui-provider"/>
        </w:rPr>
        <w:t xml:space="preserve"> The Commission does not have jurisdiction over claims of gross negligence. While the Commission has authority over violations of its rules, Mr. Abdullah has not </w:t>
      </w:r>
      <w:r w:rsidR="00930A6F">
        <w:rPr>
          <w:rStyle w:val="ui-provider"/>
        </w:rPr>
        <w:t>alleged with specificity</w:t>
      </w:r>
      <w:r w:rsidR="008F7B20">
        <w:rPr>
          <w:rStyle w:val="ui-provider"/>
        </w:rPr>
        <w:t xml:space="preserve"> other </w:t>
      </w:r>
      <w:r w:rsidR="00930A6F">
        <w:rPr>
          <w:rStyle w:val="ui-provider"/>
        </w:rPr>
        <w:t>instances of CenterPoint violating Commission rules.</w:t>
      </w:r>
      <w:r w:rsidR="00C97024">
        <w:rPr>
          <w:rStyle w:val="ui-provider"/>
        </w:rPr>
        <w:t xml:space="preserve"> </w:t>
      </w:r>
    </w:p>
    <w:p w14:paraId="3496DB42" w14:textId="3DF49A5C" w:rsidR="00F54DF7" w:rsidRPr="00F54DF7" w:rsidRDefault="00C97024" w:rsidP="00F54DF7">
      <w:pPr>
        <w:pStyle w:val="Paragraph"/>
      </w:pPr>
      <w:r>
        <w:rPr>
          <w:rStyle w:val="ui-provider"/>
        </w:rPr>
        <w:t>Therefore, Staff re-urges its recommendation that Mr. Abdullah’s complaint be dismissed without prejudice under 16</w:t>
      </w:r>
      <w:r w:rsidR="00343802">
        <w:rPr>
          <w:rStyle w:val="ui-provider"/>
        </w:rPr>
        <w:t> </w:t>
      </w:r>
      <w:r>
        <w:rPr>
          <w:rStyle w:val="ui-provider"/>
        </w:rPr>
        <w:t>TAC § 22.181(d)(8) for failure to state a claim for which relief can be granted.</w:t>
      </w:r>
    </w:p>
    <w:p w14:paraId="2213A0C5" w14:textId="77777777" w:rsidR="00FE5A24" w:rsidRPr="00FE5A24" w:rsidRDefault="00FE5A24" w:rsidP="005B133D">
      <w:pPr>
        <w:pStyle w:val="Paragraph"/>
        <w:ind w:firstLine="0"/>
      </w:pPr>
    </w:p>
    <w:p w14:paraId="660B7C8E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61B64F5E" w14:textId="5CD87707" w:rsidR="00DA790F" w:rsidRDefault="007E7DD1" w:rsidP="008C04AB">
      <w:pPr>
        <w:pStyle w:val="Paragraph"/>
      </w:pPr>
      <w:r>
        <w:t xml:space="preserve">Staff respectfully </w:t>
      </w:r>
      <w:r w:rsidR="00CC0624">
        <w:t>request</w:t>
      </w:r>
      <w:r w:rsidR="004B738D">
        <w:t>s</w:t>
      </w:r>
      <w:r>
        <w:t xml:space="preserve"> entry of an </w:t>
      </w:r>
      <w:r w:rsidRPr="008C04AB">
        <w:t>order</w:t>
      </w:r>
      <w:r>
        <w:t xml:space="preserve"> consistent with this </w:t>
      </w:r>
      <w:r w:rsidR="00DC2531">
        <w:t>supplemental statement of position</w:t>
      </w:r>
      <w:r>
        <w:t>.</w:t>
      </w:r>
      <w:r w:rsidR="00101DD7" w:rsidRPr="0051021C">
        <w:t xml:space="preserve"> </w:t>
      </w:r>
    </w:p>
    <w:p w14:paraId="2A0FA5B0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355410ED" w14:textId="77777777" w:rsidR="00CC0624" w:rsidRDefault="00CC0624" w:rsidP="00B50F0E">
      <w:pPr>
        <w:keepNext/>
        <w:spacing w:after="0"/>
        <w:ind w:firstLine="0"/>
        <w:rPr>
          <w:szCs w:val="20"/>
        </w:rPr>
      </w:pPr>
    </w:p>
    <w:p w14:paraId="751A3294" w14:textId="12E893AA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646A16">
        <w:rPr>
          <w:noProof/>
        </w:rPr>
        <w:t>October 15, 2024</w:t>
      </w:r>
      <w:r w:rsidRPr="00F71D87">
        <w:fldChar w:fldCharType="end"/>
      </w:r>
    </w:p>
    <w:p w14:paraId="091359D8" w14:textId="77777777" w:rsidR="00E72BC7" w:rsidRPr="00F71D87" w:rsidRDefault="00E72BC7" w:rsidP="00E72BC7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466A7388" w14:textId="77777777" w:rsidR="00E72BC7" w:rsidRPr="00F71D87" w:rsidRDefault="00E72BC7" w:rsidP="00E72BC7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7CDF0DDB" w14:textId="77777777" w:rsidR="00E72BC7" w:rsidRPr="00F71D87" w:rsidRDefault="00E72BC7" w:rsidP="00E72BC7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14238884" w14:textId="77777777" w:rsidR="00E72BC7" w:rsidRPr="00F71D87" w:rsidRDefault="00E72BC7" w:rsidP="00E72BC7">
      <w:pPr>
        <w:keepNext/>
        <w:spacing w:after="0" w:line="240" w:lineRule="auto"/>
        <w:ind w:firstLine="0"/>
        <w:rPr>
          <w:szCs w:val="20"/>
        </w:rPr>
      </w:pPr>
    </w:p>
    <w:p w14:paraId="3238F078" w14:textId="77777777" w:rsidR="00E72BC7" w:rsidRDefault="00E72BC7" w:rsidP="00E72BC7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4D6DEE21" w14:textId="77777777" w:rsidR="00E72BC7" w:rsidRPr="00F71D87" w:rsidRDefault="00E72BC7" w:rsidP="00E72BC7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Division Director</w:t>
      </w:r>
    </w:p>
    <w:p w14:paraId="0D554D38" w14:textId="77777777" w:rsidR="00E72BC7" w:rsidRPr="00F71D87" w:rsidRDefault="00E72BC7" w:rsidP="00E72BC7">
      <w:pPr>
        <w:keepNext/>
        <w:spacing w:after="0" w:line="240" w:lineRule="auto"/>
        <w:ind w:left="4320" w:firstLine="0"/>
        <w:rPr>
          <w:szCs w:val="20"/>
        </w:rPr>
      </w:pPr>
    </w:p>
    <w:p w14:paraId="7FAD08AF" w14:textId="77777777" w:rsidR="00C97024" w:rsidRDefault="00C97024" w:rsidP="00C97024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Anthony Kanalas</w:t>
      </w:r>
    </w:p>
    <w:p w14:paraId="2C332CB8" w14:textId="77777777" w:rsidR="00C97024" w:rsidRPr="007218C5" w:rsidRDefault="00C97024" w:rsidP="00C97024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Managing Attorney</w:t>
      </w:r>
    </w:p>
    <w:p w14:paraId="42474E29" w14:textId="77777777" w:rsidR="00C97024" w:rsidRPr="007218C5" w:rsidRDefault="00C97024" w:rsidP="00C97024">
      <w:pPr>
        <w:spacing w:after="0" w:line="240" w:lineRule="auto"/>
        <w:ind w:firstLine="0"/>
        <w:contextualSpacing/>
        <w:rPr>
          <w:szCs w:val="20"/>
        </w:rPr>
      </w:pPr>
    </w:p>
    <w:p w14:paraId="448E4107" w14:textId="77777777" w:rsidR="00C97024" w:rsidRDefault="00C97024" w:rsidP="00C97024">
      <w:pPr>
        <w:spacing w:after="0" w:line="240" w:lineRule="auto"/>
        <w:ind w:firstLine="0"/>
        <w:jc w:val="left"/>
        <w:rPr>
          <w:i/>
          <w:iCs/>
          <w:u w:val="single"/>
        </w:rPr>
      </w:pPr>
    </w:p>
    <w:p w14:paraId="206183FC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811173D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22B55DF2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22E1DE23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4E13BAA8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65ECA5FB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42A87E0D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54F899D4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60324370" w14:textId="77777777" w:rsidR="00C97024" w:rsidRDefault="00C97024" w:rsidP="00C97024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4D891B37" w14:textId="77777777" w:rsidR="0059201D" w:rsidRPr="0051021C" w:rsidRDefault="0059201D" w:rsidP="00BB5A8B">
      <w:pPr>
        <w:pStyle w:val="Paragraph"/>
        <w:ind w:firstLine="0"/>
      </w:pPr>
    </w:p>
    <w:p w14:paraId="1FE5FE9D" w14:textId="44A105C1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302C2B" w:rsidRPr="00EF7381">
        <w:t>Docket</w:t>
      </w:r>
      <w:r w:rsidR="00302C2B" w:rsidRPr="00D92C94">
        <w:t xml:space="preserve"> No</w:t>
      </w:r>
      <w:r w:rsidR="00302C2B" w:rsidRPr="008647EB">
        <w:t>.</w:t>
      </w:r>
      <w:r w:rsidR="00302C2B">
        <w:t xml:space="preserve"> 57011</w:t>
      </w:r>
      <w:r w:rsidR="00302C2B" w:rsidRPr="00302C2B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55657EF0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1C395FB" w14:textId="15DF6426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646A16">
        <w:rPr>
          <w:noProof/>
        </w:rPr>
        <w:t>October 15, 2024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75D7B07" w14:textId="77777777" w:rsidR="00B50F0E" w:rsidRPr="008647EB" w:rsidRDefault="00B50F0E" w:rsidP="00553B64">
      <w:pPr>
        <w:pStyle w:val="Paragraph"/>
        <w:keepNext/>
        <w:keepLines/>
      </w:pPr>
    </w:p>
    <w:p w14:paraId="3FDF95FA" w14:textId="77777777" w:rsidR="00C97024" w:rsidRDefault="00C97024" w:rsidP="00C97024">
      <w:pPr>
        <w:pStyle w:val="NormalWeb"/>
        <w:spacing w:before="0" w:beforeAutospacing="0" w:after="0" w:afterAutospacing="0"/>
        <w:ind w:left="4320"/>
        <w:rPr>
          <w:i/>
          <w:iCs/>
          <w:u w:val="single"/>
        </w:rPr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225AA540" w14:textId="0DC45438" w:rsidR="00DA790F" w:rsidRPr="00C97024" w:rsidRDefault="00C97024" w:rsidP="00C97024">
      <w:pPr>
        <w:pStyle w:val="NormalWeb"/>
        <w:spacing w:before="0" w:beforeAutospacing="0" w:after="0" w:afterAutospacing="0"/>
        <w:ind w:left="4320"/>
      </w:pPr>
      <w:r>
        <w:t>Cheri Hasz</w:t>
      </w:r>
    </w:p>
    <w:sectPr w:rsidR="00DA790F" w:rsidRPr="00C97024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E866" w14:textId="77777777" w:rsidR="00193018" w:rsidRDefault="00193018">
      <w:pPr>
        <w:spacing w:after="0" w:line="240" w:lineRule="auto"/>
      </w:pPr>
      <w:r>
        <w:separator/>
      </w:r>
    </w:p>
  </w:endnote>
  <w:endnote w:type="continuationSeparator" w:id="0">
    <w:p w14:paraId="4077FCFA" w14:textId="77777777" w:rsidR="00193018" w:rsidRDefault="00193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A7A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BA2BE5" w14:textId="77777777" w:rsidR="00071BFA" w:rsidRDefault="00071BFA" w:rsidP="008016FB">
    <w:pPr>
      <w:pStyle w:val="Footer"/>
    </w:pPr>
  </w:p>
  <w:p w14:paraId="0F32F0FF" w14:textId="77777777" w:rsidR="00071BFA" w:rsidRDefault="00071BFA" w:rsidP="008016FB"/>
  <w:p w14:paraId="305423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92661" w14:textId="77777777" w:rsidR="00193018" w:rsidRDefault="00193018">
      <w:pPr>
        <w:spacing w:after="0" w:line="240" w:lineRule="auto"/>
      </w:pPr>
      <w:r>
        <w:separator/>
      </w:r>
    </w:p>
  </w:footnote>
  <w:footnote w:type="continuationSeparator" w:id="0">
    <w:p w14:paraId="3C2FA645" w14:textId="77777777" w:rsidR="00193018" w:rsidRDefault="00193018">
      <w:pPr>
        <w:spacing w:after="0" w:line="240" w:lineRule="auto"/>
      </w:pPr>
      <w:r>
        <w:continuationSeparator/>
      </w:r>
    </w:p>
  </w:footnote>
  <w:footnote w:type="continuationNotice" w:id="1">
    <w:p w14:paraId="2E992619" w14:textId="77777777" w:rsidR="00193018" w:rsidRDefault="001930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A94F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C2B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5AEE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1280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3018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B5884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0AA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C6A8E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2C2B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3802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6F0A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B738D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00F4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33D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6A16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09D0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3499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8F7B20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A6F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656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7024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253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00E6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379D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2BC7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6725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9BD1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02C2B"/>
  </w:style>
  <w:style w:type="paragraph" w:styleId="NormalWeb">
    <w:name w:val="Normal (Web)"/>
    <w:basedOn w:val="Normal"/>
    <w:uiPriority w:val="99"/>
    <w:unhideWhenUsed/>
    <w:rsid w:val="00C97024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2150AA"/>
    <w:rPr>
      <w:sz w:val="24"/>
      <w:szCs w:val="24"/>
    </w:rPr>
  </w:style>
  <w:style w:type="character" w:styleId="CommentReference">
    <w:name w:val="annotation reference"/>
    <w:basedOn w:val="DefaultParagraphFont"/>
    <w:rsid w:val="001B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58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5884"/>
  </w:style>
  <w:style w:type="paragraph" w:styleId="CommentSubject">
    <w:name w:val="annotation subject"/>
    <w:basedOn w:val="CommentText"/>
    <w:next w:val="CommentText"/>
    <w:link w:val="CommentSubjectChar"/>
    <w:rsid w:val="001B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58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A0602218DF4C5A89F45D9E7C009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21490-0863-40AF-9183-81E73013EE37}"/>
      </w:docPartPr>
      <w:docPartBody>
        <w:p w:rsidR="00486373" w:rsidRDefault="00486373">
          <w:pPr>
            <w:pStyle w:val="9EA0602218DF4C5A89F45D9E7C009BD5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373"/>
    <w:rsid w:val="00486373"/>
    <w:rsid w:val="004F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6373"/>
    <w:rPr>
      <w:color w:val="808080"/>
    </w:rPr>
  </w:style>
  <w:style w:type="paragraph" w:customStyle="1" w:styleId="9EA0602218DF4C5A89F45D9E7C009BD5">
    <w:name w:val="9EA0602218DF4C5A89F45D9E7C009B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2024-10-15T18:42:00Z</dcterms:created>
  <dcterms:modified xsi:type="dcterms:W3CDTF">2024-10-15T19:40:00Z</dcterms:modified>
</cp:coreProperties>
</file>